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7477B4">
      <w:r>
        <w:t xml:space="preserve">My news item is an article from the United Nations Conference on Trade and </w:t>
      </w:r>
      <w:r>
        <w:t>Development. The</w:t>
      </w:r>
      <w:r>
        <w:t xml:space="preserve"> </w:t>
      </w:r>
      <w:r>
        <w:t>title</w:t>
      </w:r>
      <w:r>
        <w:t xml:space="preserve"> of the article is </w:t>
      </w:r>
      <w:r w:rsidRPr="007477B4">
        <w:rPr>
          <w:i/>
        </w:rPr>
        <w:t>exchange rates, international trade, and trade policies</w:t>
      </w:r>
      <w:r>
        <w:t xml:space="preserve"> by Alessandro </w:t>
      </w:r>
      <w:r>
        <w:t>Nicita</w:t>
      </w:r>
      <w:r>
        <w:t xml:space="preserve"> (2013). The purpose of the article is to examine the role </w:t>
      </w:r>
      <w:r>
        <w:t>of exchange</w:t>
      </w:r>
      <w:r>
        <w:t xml:space="preserve"> rate on the international trade as well as examining the role of trade policies in compensating the consequences of </w:t>
      </w:r>
      <w:r w:rsidR="00AA42FE">
        <w:t>overvalued</w:t>
      </w:r>
      <w:r>
        <w:t xml:space="preserve"> currency </w:t>
      </w:r>
      <w:r w:rsidR="00AA42FE">
        <w:t>especially</w:t>
      </w:r>
      <w:r>
        <w:t xml:space="preserve"> with regard to anti-</w:t>
      </w:r>
      <w:r w:rsidR="00AA42FE">
        <w:t>dumping</w:t>
      </w:r>
      <w:r>
        <w:t xml:space="preserve"> interventions. According to the article, policymakers of different </w:t>
      </w:r>
      <w:r w:rsidR="00AA42FE">
        <w:t>countries need</w:t>
      </w:r>
      <w:r>
        <w:t xml:space="preserve"> to pay attention to </w:t>
      </w:r>
      <w:r>
        <w:t xml:space="preserve">the </w:t>
      </w:r>
      <w:r w:rsidR="00AA42FE">
        <w:t>exchange</w:t>
      </w:r>
      <w:r>
        <w:t xml:space="preserve"> rates of their countries and </w:t>
      </w:r>
      <w:r w:rsidR="00AA42FE">
        <w:t>those</w:t>
      </w:r>
      <w:r>
        <w:t xml:space="preserve"> of other countries as the effect of currency misalignment on international</w:t>
      </w:r>
      <w:r w:rsidR="00AA42FE">
        <w:t xml:space="preserve"> trade is considerable. In addition, the </w:t>
      </w:r>
      <w:r w:rsidR="00AA42FE">
        <w:t>article indicates</w:t>
      </w:r>
      <w:r w:rsidR="00AA42FE">
        <w:t xml:space="preserve"> that adjustments in exchange rates can only be a part of a solution </w:t>
      </w:r>
      <w:r w:rsidRPr="00AA42FE" w:rsidR="00AA42FE">
        <w:t>for global rebalancing and need to be accompanied by other policy actions.</w:t>
      </w:r>
      <w:r w:rsidR="00AA42FE">
        <w:t xml:space="preserve"> </w:t>
      </w:r>
      <w:r w:rsidR="003A6709">
        <w:t>Currency exchange</w:t>
      </w:r>
      <w:r w:rsidR="00AA42FE">
        <w:t xml:space="preserve"> rates pose various </w:t>
      </w:r>
      <w:r w:rsidR="003A6709">
        <w:t>challenges</w:t>
      </w:r>
      <w:r w:rsidR="00AA42FE">
        <w:t xml:space="preserve"> to </w:t>
      </w:r>
      <w:r w:rsidR="003A6709">
        <w:t xml:space="preserve">doing business in the global market. One of the challenges is on overvaluation of goods. When the currency of a country is overvalued, the goods of that country would be valued higher than their real value in the global market, reducing the exportation by businesses, as no international customer would buy overvalued goods. In addition, </w:t>
      </w:r>
      <w:r w:rsidR="003A6709">
        <w:t>low or weak currency exchange rates makes</w:t>
      </w:r>
      <w:r w:rsidR="003A6709">
        <w:t xml:space="preserve"> imports more </w:t>
      </w:r>
      <w:r w:rsidR="003A6709">
        <w:t>expensive. This</w:t>
      </w:r>
      <w:r w:rsidR="003A6709">
        <w:t xml:space="preserve"> negatively affects domestic businesses that import goods from global market. However although weak currency exchange rate makes imports export limiting importation, it makes exports cheaper. Currency devaluation or undervaluation makes goods in international markets too expensive for domestic companies </w:t>
      </w:r>
      <w:r w:rsidR="003A6709">
        <w:t>to  afford</w:t>
      </w:r>
      <w:r w:rsidR="003A6709">
        <w:t xml:space="preserve"> and competitively purchase</w:t>
      </w:r>
    </w:p>
    <w:p w:rsidR="006220A6"/>
    <w:p w:rsidR="006220A6">
      <w:hyperlink r:id="rId4" w:history="1">
        <w:r w:rsidRPr="006220A6">
          <w:rPr>
            <w:rStyle w:val="Hyperlink"/>
          </w:rPr>
          <w:t>https://unctad.org/en/PublicationsLibrary/itcdtab57_en.pdf</w:t>
        </w:r>
      </w:hyperlink>
    </w:p>
    <w:sectPr w:rsidSect="008B21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7477B4"/>
    <w:rsid w:val="00234FC1"/>
    <w:rsid w:val="00327457"/>
    <w:rsid w:val="003A6709"/>
    <w:rsid w:val="005031C2"/>
    <w:rsid w:val="006220A6"/>
    <w:rsid w:val="0070422A"/>
    <w:rsid w:val="007477B4"/>
    <w:rsid w:val="008B2108"/>
    <w:rsid w:val="00AA42FE"/>
    <w:rsid w:val="00F547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nctad.org/en/PublicationsLibrary/itcdtab57_en.pdf"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2019-04-18T16:30:00Z</dcterms:created>
  <dcterms:modified xsi:type="dcterms:W3CDTF">2019-04-18T16:30:00Z</dcterms:modified>
</cp:coreProperties>
</file>